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0" w:rsidRPr="00181CFC" w:rsidRDefault="00FC1CE0" w:rsidP="00FC1CE0">
      <w:pPr>
        <w:keepNext/>
        <w:spacing w:after="0" w:line="240" w:lineRule="auto"/>
        <w:outlineLvl w:val="8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p w:rsidR="00181CFC" w:rsidRPr="00181CFC" w:rsidRDefault="00181CFC" w:rsidP="00181CFC">
      <w:pPr>
        <w:shd w:val="pct10" w:color="auto" w:fill="auto"/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81CF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FORMULARZ OFERTOWY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sz w:val="16"/>
          <w:szCs w:val="16"/>
          <w:lang w:eastAsia="pl-PL"/>
        </w:rPr>
      </w:pPr>
    </w:p>
    <w:p w:rsidR="00181CFC" w:rsidRPr="00181CFC" w:rsidRDefault="00181CFC" w:rsidP="00181CFC">
      <w:pPr>
        <w:keepNext/>
        <w:spacing w:after="120" w:line="240" w:lineRule="auto"/>
        <w:outlineLvl w:val="1"/>
        <w:rPr>
          <w:rFonts w:ascii="Arial Narrow" w:eastAsia="MS Mincho" w:hAnsi="Arial Narrow" w:cs="Times New Roman"/>
          <w:b/>
          <w:sz w:val="24"/>
          <w:szCs w:val="20"/>
          <w:lang w:eastAsia="pl-PL"/>
        </w:rPr>
      </w:pPr>
      <w:r w:rsidRPr="00181CFC">
        <w:rPr>
          <w:rFonts w:ascii="Arial Narrow" w:eastAsia="MS Mincho" w:hAnsi="Arial Narrow" w:cs="Times New Roman"/>
          <w:b/>
          <w:sz w:val="24"/>
          <w:szCs w:val="20"/>
          <w:lang w:eastAsia="pl-PL"/>
        </w:rPr>
        <w:t>Dane dotyczące Wykonawcy:</w:t>
      </w:r>
    </w:p>
    <w:p w:rsidR="00181CFC" w:rsidRPr="00181CFC" w:rsidRDefault="004C6D17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Nazwa</w:t>
      </w:r>
      <w:r w:rsidR="00181CFC" w:rsidRPr="00181CFC">
        <w:rPr>
          <w:rFonts w:ascii="Arial Narrow" w:eastAsia="Calibri" w:hAnsi="Arial Narrow" w:cs="Tahoma"/>
          <w:sz w:val="24"/>
          <w:szCs w:val="20"/>
          <w:lang w:eastAsia="pl-PL"/>
        </w:rPr>
        <w:t>: ............................................................................................................................</w:t>
      </w:r>
    </w:p>
    <w:p w:rsidR="00181CFC" w:rsidRPr="00181CFC" w:rsidRDefault="004C6D17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Siedziba</w:t>
      </w:r>
      <w:r w:rsidR="00181CFC" w:rsidRPr="00181CFC">
        <w:rPr>
          <w:rFonts w:ascii="Arial Narrow" w:eastAsia="Calibri" w:hAnsi="Arial Narrow" w:cs="Tahoma"/>
          <w:sz w:val="24"/>
          <w:szCs w:val="20"/>
          <w:lang w:eastAsia="pl-PL"/>
        </w:rPr>
        <w:t>.: .......................................kod....................ul.............................................................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Województwo:.....................................nr telefonu/fax. ………….…………................................................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val="de-DE"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 xml:space="preserve">http:// ..................................................... </w:t>
      </w:r>
      <w:proofErr w:type="spellStart"/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>e-mail</w:t>
      </w:r>
      <w:proofErr w:type="spellEnd"/>
      <w:r w:rsidRPr="00181CFC">
        <w:rPr>
          <w:rFonts w:ascii="Arial Narrow" w:eastAsia="Calibri" w:hAnsi="Arial Narrow" w:cs="Tahoma"/>
          <w:sz w:val="24"/>
          <w:szCs w:val="20"/>
          <w:lang w:val="de-DE" w:eastAsia="pl-PL"/>
        </w:rPr>
        <w:t>: .......................................................................................</w:t>
      </w:r>
    </w:p>
    <w:p w:rsidR="00181CFC" w:rsidRPr="00181CFC" w:rsidRDefault="00181CFC" w:rsidP="00181CFC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Osoba upoważniona do kontaktów:.................................................................tel. ....................................</w:t>
      </w:r>
    </w:p>
    <w:p w:rsidR="00181CFC" w:rsidRPr="00181CFC" w:rsidRDefault="00181CFC" w:rsidP="00181CFC">
      <w:pPr>
        <w:spacing w:after="0" w:line="36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Osoba upoważniona do współpracy w zakresie realizacji umowy: ……………</w:t>
      </w:r>
      <w:r w:rsidR="004C6D17">
        <w:rPr>
          <w:rFonts w:ascii="Arial Narrow" w:eastAsia="Calibri" w:hAnsi="Arial Narrow" w:cs="Tahoma"/>
          <w:sz w:val="24"/>
          <w:szCs w:val="20"/>
          <w:lang w:eastAsia="pl-PL"/>
        </w:rPr>
        <w:t>.</w:t>
      </w: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>……….tel.…………………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sz w:val="24"/>
          <w:szCs w:val="20"/>
          <w:lang w:eastAsia="pl-PL"/>
        </w:rPr>
      </w:pPr>
      <w:r w:rsidRPr="00181CFC">
        <w:rPr>
          <w:rFonts w:ascii="Arial Narrow" w:eastAsia="MS Mincho" w:hAnsi="Arial Narrow" w:cs="Times New Roman"/>
          <w:b/>
          <w:sz w:val="24"/>
          <w:szCs w:val="20"/>
          <w:lang w:eastAsia="pl-PL"/>
        </w:rPr>
        <w:t>Dane dotyczące Zamawiającego:</w:t>
      </w:r>
    </w:p>
    <w:p w:rsidR="00181CFC" w:rsidRPr="00181CFC" w:rsidRDefault="00181CFC" w:rsidP="00181CFC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81CFC">
        <w:rPr>
          <w:rFonts w:ascii="Arial Narrow" w:eastAsia="Calibri" w:hAnsi="Arial Narrow" w:cs="Times New Roman"/>
          <w:sz w:val="24"/>
          <w:szCs w:val="24"/>
        </w:rPr>
        <w:t>Nazwa</w:t>
      </w:r>
      <w:r w:rsidRPr="00181CFC">
        <w:rPr>
          <w:rFonts w:ascii="Arial Narrow" w:eastAsia="Calibri" w:hAnsi="Arial Narrow" w:cs="Times New Roman"/>
        </w:rPr>
        <w:t xml:space="preserve">: </w:t>
      </w:r>
      <w:r w:rsidRPr="00181CFC">
        <w:rPr>
          <w:rFonts w:ascii="Arial Narrow" w:eastAsia="Calibri" w:hAnsi="Arial Narrow" w:cs="Times New Roman"/>
          <w:b/>
        </w:rPr>
        <w:t>INSTYTUT „POMNIK-CENTRUM ZDROWIA DZIECKA”</w:t>
      </w:r>
    </w:p>
    <w:p w:rsidR="00181CFC" w:rsidRPr="00181CFC" w:rsidRDefault="00181CFC" w:rsidP="00181CFC">
      <w:pPr>
        <w:spacing w:after="0" w:line="240" w:lineRule="auto"/>
        <w:jc w:val="both"/>
        <w:rPr>
          <w:rFonts w:ascii="Arial Narrow" w:eastAsia="Calibri" w:hAnsi="Arial Narrow" w:cs="Times New Roman"/>
          <w:b/>
          <w:caps/>
        </w:rPr>
      </w:pPr>
      <w:r w:rsidRPr="00181CFC">
        <w:rPr>
          <w:rFonts w:ascii="Arial Narrow" w:eastAsia="Calibri" w:hAnsi="Arial Narrow" w:cs="Times New Roman"/>
          <w:sz w:val="24"/>
          <w:szCs w:val="24"/>
        </w:rPr>
        <w:t>Siedziba</w:t>
      </w:r>
      <w:r w:rsidRPr="00181CFC">
        <w:rPr>
          <w:rFonts w:ascii="Arial Narrow" w:eastAsia="Calibri" w:hAnsi="Arial Narrow" w:cs="Times New Roman"/>
        </w:rPr>
        <w:t xml:space="preserve">: </w:t>
      </w:r>
      <w:r w:rsidRPr="00181CFC">
        <w:rPr>
          <w:rFonts w:ascii="Arial Narrow" w:eastAsia="Calibri" w:hAnsi="Arial Narrow" w:cs="Times New Roman"/>
          <w:b/>
        </w:rPr>
        <w:t xml:space="preserve">04-730 </w:t>
      </w:r>
      <w:r w:rsidRPr="00181CFC">
        <w:rPr>
          <w:rFonts w:ascii="Arial Narrow" w:eastAsia="Calibri" w:hAnsi="Arial Narrow" w:cs="Times New Roman"/>
          <w:b/>
          <w:caps/>
        </w:rPr>
        <w:t>Warszawa, al. DZIECI POLSKICH 20</w:t>
      </w:r>
    </w:p>
    <w:p w:rsidR="00181CFC" w:rsidRPr="00181CFC" w:rsidRDefault="00181CFC" w:rsidP="00181CFC">
      <w:pPr>
        <w:keepNext/>
        <w:spacing w:after="0" w:line="240" w:lineRule="auto"/>
        <w:outlineLvl w:val="1"/>
        <w:rPr>
          <w:rFonts w:ascii="Arial Narrow" w:eastAsia="MS Mincho" w:hAnsi="Arial Narrow" w:cs="Times New Roman"/>
          <w:b/>
          <w:caps/>
          <w:sz w:val="16"/>
          <w:szCs w:val="16"/>
          <w:lang w:eastAsia="pl-PL"/>
        </w:rPr>
      </w:pPr>
    </w:p>
    <w:p w:rsidR="00FC1CE0" w:rsidRPr="00181CFC" w:rsidRDefault="00FC1CE0" w:rsidP="00FC1CE0">
      <w:pPr>
        <w:spacing w:after="0" w:line="240" w:lineRule="auto"/>
        <w:ind w:left="440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tbl>
      <w:tblPr>
        <w:tblW w:w="0" w:type="auto"/>
        <w:tblInd w:w="6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552"/>
        <w:gridCol w:w="1054"/>
        <w:gridCol w:w="1072"/>
        <w:gridCol w:w="698"/>
        <w:gridCol w:w="11"/>
        <w:gridCol w:w="2401"/>
      </w:tblGrid>
      <w:tr w:rsidR="00181CFC" w:rsidRPr="00181CFC" w:rsidTr="001E612E">
        <w:trPr>
          <w:trHeight w:hRule="exact" w:val="4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Arial Narrow" w:eastAsia="Calibri" w:hAnsi="Arial Narrow" w:cs="Arial"/>
                <w:lang w:eastAsia="pl-PL"/>
              </w:rPr>
            </w:pPr>
            <w:proofErr w:type="spellStart"/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Przedmiot opłaty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CFC" w:rsidRPr="00C05D92" w:rsidRDefault="00181CFC" w:rsidP="00C05D92">
            <w:pPr>
              <w:framePr w:w="102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Koszt w PLN</w:t>
            </w:r>
            <w:r w:rsidR="00C05D92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(cena oferty brutto)</w:t>
            </w:r>
          </w:p>
        </w:tc>
      </w:tr>
      <w:tr w:rsidR="00181CFC" w:rsidRPr="00181CFC" w:rsidTr="001E612E">
        <w:trPr>
          <w:trHeight w:hRule="exact" w:val="5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Odsetki od kredytu</w:t>
            </w:r>
            <w:r w:rsidRPr="00181CFC">
              <w:rPr>
                <w:rFonts w:ascii="Arial Narrow" w:eastAsia="Calibri" w:hAnsi="Arial Narrow" w:cs="Arial"/>
                <w:shd w:val="clear" w:color="auto" w:fill="FFFFFF"/>
                <w:lang w:eastAsia="pl-PL"/>
              </w:rPr>
              <w:t xml:space="preserve"> w okresie 36 miesięcy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181CFC" w:rsidRPr="00181CFC" w:rsidTr="001E612E">
        <w:trPr>
          <w:trHeight w:hRule="exact" w:val="8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Koszt obsługi rachunku bankowego w okresie 36 miesięcy</w:t>
            </w:r>
            <w:r w:rsidR="00400A05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 (suma pkt 2.1.-2.5.)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400A05" w:rsidRPr="00181CFC" w:rsidTr="001E612E">
        <w:trPr>
          <w:trHeight w:hRule="exact" w:val="9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val="en-US"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Dodatkowe koszty inne niż wymienione w pkt 2.1.-2.5. będą zgodne z </w:t>
            </w:r>
            <w:r w:rsidR="00C05D92"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 xml:space="preserve">obowiązującą </w:t>
            </w:r>
            <w:r>
              <w:rPr>
                <w:rFonts w:ascii="Arial Narrow" w:eastAsia="Calibri" w:hAnsi="Arial Narrow" w:cs="Arial"/>
                <w:color w:val="000000"/>
                <w:shd w:val="clear" w:color="auto" w:fill="FFFFFF"/>
                <w:lang w:eastAsia="pl-PL"/>
              </w:rPr>
              <w:t>tabelą opłat i prowizji Banku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A05" w:rsidRPr="00181CFC" w:rsidRDefault="00400A05" w:rsidP="00181CFC">
            <w:pPr>
              <w:framePr w:w="10205" w:wrap="notBeside" w:vAnchor="text" w:hAnchor="text" w:xAlign="center" w:y="1"/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81CFC" w:rsidRPr="00181CFC" w:rsidTr="001E612E">
        <w:trPr>
          <w:trHeight w:hRule="exact" w:val="499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Arial Narrow" w:eastAsia="Calibri" w:hAnsi="Arial Narrow" w:cs="Arial"/>
                <w:lang w:eastAsia="pl-PL"/>
              </w:rPr>
            </w:pPr>
            <w:r w:rsidRPr="00181CFC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>Razem</w:t>
            </w:r>
            <w:r w:rsidR="00886355">
              <w:rPr>
                <w:rFonts w:ascii="Arial Narrow" w:eastAsia="Calibri" w:hAnsi="Arial Narrow" w:cs="Arial"/>
                <w:b/>
                <w:bCs/>
                <w:color w:val="000000"/>
                <w:shd w:val="clear" w:color="auto" w:fill="FFFFFF"/>
                <w:lang w:eastAsia="pl-PL"/>
              </w:rPr>
              <w:t xml:space="preserve"> (suma poz. 1,2 i 3)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FC" w:rsidRPr="00181CFC" w:rsidRDefault="00181CFC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400A05" w:rsidRPr="00181CFC" w:rsidTr="001E612E">
        <w:trPr>
          <w:trHeight w:hRule="exact" w:val="638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5" w:rsidRPr="00400A0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w</w:t>
            </w:r>
            <w:r w:rsidRPr="00400A05">
              <w:rPr>
                <w:rFonts w:ascii="Arial Narrow" w:eastAsia="Calibri" w:hAnsi="Arial Narrow" w:cs="Times New Roman"/>
                <w:b/>
              </w:rPr>
              <w:t xml:space="preserve"> tym: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cena jednostkowa brutto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ilość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5" w:rsidRPr="00886355" w:rsidRDefault="00400A05" w:rsidP="00400A05">
            <w:pPr>
              <w:framePr w:w="10205" w:wrap="notBeside" w:vAnchor="text" w:hAnchor="text" w:xAlign="center" w:y="1"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355">
              <w:rPr>
                <w:rFonts w:ascii="Arial Narrow" w:eastAsia="Calibri" w:hAnsi="Arial Narrow" w:cs="Times New Roman"/>
                <w:b/>
              </w:rPr>
              <w:t>wartość brutto (cena jednostkowa x ilość)</w:t>
            </w:r>
          </w:p>
        </w:tc>
      </w:tr>
      <w:tr w:rsidR="00C05D92" w:rsidRPr="00181CFC" w:rsidTr="00A27E90">
        <w:trPr>
          <w:trHeight w:hRule="exact" w:val="5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2.1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Jednorazowa opłata z tytułu otwarcia rachunku bieżącego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B01C05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</w:t>
            </w:r>
            <w:r w:rsidR="001E612E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C6635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</w:t>
            </w:r>
          </w:p>
        </w:tc>
      </w:tr>
      <w:tr w:rsidR="00C05D92" w:rsidRPr="00181CFC" w:rsidTr="00451A23">
        <w:trPr>
          <w:trHeight w:hRule="exact" w:val="9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0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:rsidR="001E612E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2.2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Miesięczna stała opłata za prowadzenie rachunku bieżącego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</w:t>
            </w:r>
            <w:r w:rsidR="001E612E">
              <w:rPr>
                <w:rFonts w:ascii="Arial Narrow" w:eastAsia="Calibri" w:hAnsi="Arial Narrow" w:cs="Times New Roman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B44481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</w:t>
            </w:r>
          </w:p>
        </w:tc>
      </w:tr>
      <w:tr w:rsidR="001E612E" w:rsidRPr="00181CFC" w:rsidTr="00451A23">
        <w:trPr>
          <w:trHeight w:val="11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2.3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Opłata za przelew zewnętrzny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eliksir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25 000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224554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</w:tr>
      <w:tr w:rsidR="001E612E" w:rsidRPr="00181CFC" w:rsidTr="001E612E">
        <w:trPr>
          <w:trHeight w:hRule="exact" w:val="47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sorbnet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1E612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360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12E" w:rsidRPr="00181CFC" w:rsidRDefault="008066CE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</w:tr>
      <w:tr w:rsidR="00C05D92" w:rsidRPr="00181CFC" w:rsidTr="00451A23">
        <w:trPr>
          <w:trHeight w:hRule="exact"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2.4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746302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Wpłaty i wypłaty gotówkowe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2B029D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 </w:t>
            </w:r>
          </w:p>
        </w:tc>
      </w:tr>
      <w:tr w:rsidR="00C05D92" w:rsidRPr="00181CFC" w:rsidTr="00746302">
        <w:trPr>
          <w:trHeight w:hRule="exact" w:val="1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</w:t>
            </w:r>
            <w:r w:rsidR="001E612E">
              <w:rPr>
                <w:rFonts w:ascii="Arial Narrow" w:eastAsia="Calibri" w:hAnsi="Arial Narrow" w:cs="Times New Roman"/>
              </w:rPr>
              <w:t>2.5</w:t>
            </w:r>
            <w:r w:rsidR="00451A23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746302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Jednorazowa opłata za wydanie urządzeń do obsługi systemu bankowości elektronicznej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4B741F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A27E90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92" w:rsidRPr="00181CFC" w:rsidRDefault="00DE7566" w:rsidP="00181CFC">
            <w:pPr>
              <w:framePr w:w="10205" w:wrap="notBeside" w:vAnchor="text" w:hAnchor="text" w:xAlign="center" w:y="1"/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    </w:t>
            </w:r>
          </w:p>
        </w:tc>
      </w:tr>
    </w:tbl>
    <w:p w:rsidR="00944C93" w:rsidRPr="0099546C" w:rsidRDefault="0099546C" w:rsidP="0099546C">
      <w:pPr>
        <w:widowControl w:val="0"/>
        <w:tabs>
          <w:tab w:val="left" w:pos="577"/>
        </w:tabs>
        <w:spacing w:before="173" w:after="0" w:line="240" w:lineRule="auto"/>
        <w:jc w:val="both"/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</w:pPr>
      <w:r w:rsidRPr="0099546C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>Dopuszczone są ceny jednostkowe równe 0,00 zł z z</w:t>
      </w:r>
      <w:r w:rsidR="0076366B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>astrzeżeniem, że cena wynikowa</w:t>
      </w:r>
      <w:r w:rsidRPr="0099546C">
        <w:rPr>
          <w:rFonts w:ascii="Arial Narrow" w:eastAsia="Calibri" w:hAnsi="Arial Narrow" w:cs="Arial"/>
          <w:color w:val="000000"/>
          <w:shd w:val="clear" w:color="auto" w:fill="FFFFFF"/>
          <w:lang w:eastAsia="pl-PL"/>
        </w:rPr>
        <w:t xml:space="preserve"> poz. 1, 2 i 3 będzie większa niż 0,00 zł</w:t>
      </w:r>
    </w:p>
    <w:p w:rsidR="002678C5" w:rsidRDefault="00181CFC" w:rsidP="002678C5">
      <w:pPr>
        <w:widowControl w:val="0"/>
        <w:tabs>
          <w:tab w:val="left" w:pos="577"/>
        </w:tabs>
        <w:spacing w:before="173"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181CFC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Stopa procentowa, użyta do obliczenia kwoty odsetek w pozycji 1 wynosi ………%. Składają się na nią</w:t>
      </w:r>
      <w:r w:rsidRPr="00181CFC">
        <w:rPr>
          <w:rFonts w:ascii="Arial Narrow" w:eastAsia="Calibri" w:hAnsi="Arial Narrow" w:cs="Arial"/>
          <w:sz w:val="24"/>
          <w:szCs w:val="24"/>
          <w:lang w:eastAsia="pl-PL"/>
        </w:rPr>
        <w:t xml:space="preserve"> </w:t>
      </w:r>
      <w:r w:rsidRPr="00181CFC">
        <w:rPr>
          <w:rFonts w:ascii="Arial Narrow" w:eastAsia="Calibri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WIBOR </w:t>
      </w:r>
      <w:r w:rsidRPr="00181CFC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1M z dnia </w:t>
      </w:r>
      <w:r w:rsidR="00EC2301" w:rsidRPr="003B43AC">
        <w:rPr>
          <w:rFonts w:ascii="Arial Narrow" w:eastAsia="Calibri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30.06.2021</w:t>
      </w:r>
      <w:r w:rsidRPr="003B43AC">
        <w:rPr>
          <w:rFonts w:ascii="Arial Narrow" w:eastAsia="Calibri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r.</w:t>
      </w:r>
      <w:r w:rsidRPr="00181CFC">
        <w:rPr>
          <w:rFonts w:ascii="Arial Narrow" w:eastAsia="Calibri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B43AC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wynoszący 0,18</w:t>
      </w:r>
      <w:r w:rsidRPr="00181CFC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% oraz stała marża Wykonawcy w wysokości …..….%.</w:t>
      </w:r>
    </w:p>
    <w:p w:rsidR="00944C93" w:rsidRDefault="00944C93" w:rsidP="002678C5">
      <w:pPr>
        <w:widowControl w:val="0"/>
        <w:tabs>
          <w:tab w:val="left" w:pos="577"/>
        </w:tabs>
        <w:spacing w:before="173"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:rsidR="002678C5" w:rsidRDefault="00944C93" w:rsidP="00944C93">
      <w:pPr>
        <w:widowControl w:val="0"/>
        <w:tabs>
          <w:tab w:val="left" w:pos="577"/>
        </w:tabs>
        <w:spacing w:after="0" w:line="36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944C9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  <w:t>Koszt udzielenia kredytu w rachunku bieżącym wraz z obsługą rachunku bankowego wyliczony zgodnie z poniższymi zapisami.</w:t>
      </w:r>
    </w:p>
    <w:p w:rsidR="00944C93" w:rsidRPr="00181CFC" w:rsidRDefault="00944C93" w:rsidP="002678C5">
      <w:pPr>
        <w:widowControl w:val="0"/>
        <w:tabs>
          <w:tab w:val="left" w:pos="577"/>
        </w:tabs>
        <w:spacing w:after="0" w:line="240" w:lineRule="auto"/>
        <w:ind w:left="72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1.  Wybór oferty dokonany zostanie na podstawie  kryterium: najniższa cena.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2.  Za najkorzystniejszą zostanie uznana oferta Wykonawcy skalkulowana przy założeniach:</w:t>
      </w:r>
    </w:p>
    <w:p w:rsidR="004C6D17" w:rsidRPr="004C6D17" w:rsidRDefault="0099546C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a) W celu zapewnienia</w:t>
      </w:r>
      <w:r w:rsidR="004C6D17" w:rsidRPr="004C6D17">
        <w:rPr>
          <w:rFonts w:ascii="Arial Narrow" w:eastAsia="Calibri" w:hAnsi="Arial Narrow" w:cs="Tahoma"/>
          <w:sz w:val="24"/>
          <w:szCs w:val="20"/>
          <w:lang w:eastAsia="pl-PL"/>
        </w:rPr>
        <w:t xml:space="preserve"> poró</w:t>
      </w:r>
      <w:r>
        <w:rPr>
          <w:rFonts w:ascii="Arial Narrow" w:eastAsia="Calibri" w:hAnsi="Arial Narrow" w:cs="Tahoma"/>
          <w:sz w:val="24"/>
          <w:szCs w:val="20"/>
          <w:lang w:eastAsia="pl-PL"/>
        </w:rPr>
        <w:t xml:space="preserve">wnywalności ofert do obliczenia ceny oferty należy </w:t>
      </w:r>
      <w:r w:rsidR="004C6D17" w:rsidRPr="004C6D17">
        <w:rPr>
          <w:rFonts w:ascii="Arial Narrow" w:eastAsia="Calibri" w:hAnsi="Arial Narrow" w:cs="Tahoma"/>
          <w:sz w:val="24"/>
          <w:szCs w:val="20"/>
          <w:lang w:eastAsia="pl-PL"/>
        </w:rPr>
        <w:t>przyjąć pełne wykorzystanie kredytu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b) Kapitał płatny będzie w ostatnim dniu miesiąca w 36 ratach (35 rat po 277 777,00 zł) począwszy od miesiąca, w którym nastąpiła wypłata środków z zastrzeżeniem, że ostatnia rata jest ratą wyrównującą (rata w wys. 277 805,00 zł) płatną w ostatnim dniu obowiązywania umowy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c) W celu zapewnienia prawidłowej oceny oferty do</w:t>
      </w:r>
      <w:r>
        <w:rPr>
          <w:rFonts w:ascii="Arial Narrow" w:eastAsia="Calibri" w:hAnsi="Arial Narrow" w:cs="Tahoma"/>
          <w:sz w:val="24"/>
          <w:szCs w:val="20"/>
          <w:lang w:eastAsia="pl-PL"/>
        </w:rPr>
        <w:t xml:space="preserve"> celów obliczenia orientacyjnej</w:t>
      </w: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 xml:space="preserve"> wartości zamówienia należy przyjąć: 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 xml:space="preserve">- jako dzień uruchomienia kredytu </w:t>
      </w:r>
      <w:bookmarkStart w:id="0" w:name="_GoBack"/>
      <w:bookmarkEnd w:id="0"/>
      <w:r w:rsidR="00EC2301" w:rsidRPr="003B43AC">
        <w:rPr>
          <w:rFonts w:ascii="Arial Narrow" w:eastAsia="Calibri" w:hAnsi="Arial Narrow" w:cs="Tahoma"/>
          <w:sz w:val="24"/>
          <w:szCs w:val="20"/>
          <w:lang w:eastAsia="pl-PL"/>
        </w:rPr>
        <w:t>22.08.2021</w:t>
      </w: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 xml:space="preserve"> r., z zastosowaniem kalendarza rzeczywistego  365/366 dni,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d) Kosztami obsługi rachunku bankowego będą: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jednorazowa opłata z tytułu otwarcia rachunku bieżącego,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miesięczna stała opłata za prowadzenie rachunku bieżącego,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opłata za przelew zewnętrzny (do innych banków),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wpłaty i wypłaty gotówkowe,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jednorazowa opłata za wydanie urządzeń do obsługi  systemu bankowości elektronicznej.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e) Do kalkulacji stałej miesięcznej opłaty za prowadzenie rachunku oraz opłat za przelew zewnętrzny należy przyjąć: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przelewy zewnętrzne zwykłe: planowana ilość 25000 szt. w okresie 36 miesięcy,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przelewy zewnętrzne wysokokwotowe: planowana ilość 360 szt. w okresie 36 miesięcy.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f) Wpłaty i wypłaty gotówkowe dokonywane przez Zamawiającego, należy przyjąć: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wpłaty 18 razy w PLN na łączną kwotę 900.000,00 PLN w okresie 36 miesięcy,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wpłaty 12 razy w walutach obcych na łączną kwotę 15.000,00 PLN w okresie 36 miesięcy,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- wypłaty 72 razy w walutach obcych na łączną kwotę 300.000,00 PLN w okresie 36 miesięcy.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t>g) Do kalkulacji jednorazowej opłaty za wydanie urządzeń do obsługi systemu bankowości elektronicznej należy przyjąć 6 stanowisk roboczych.</w:t>
      </w:r>
    </w:p>
    <w:p w:rsidR="004C6D17" w:rsidRPr="004C6D17" w:rsidRDefault="004C6D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 w:rsidRPr="004C6D17">
        <w:rPr>
          <w:rFonts w:ascii="Arial Narrow" w:eastAsia="Calibri" w:hAnsi="Arial Narrow" w:cs="Tahoma"/>
          <w:sz w:val="24"/>
          <w:szCs w:val="20"/>
          <w:lang w:eastAsia="pl-PL"/>
        </w:rPr>
        <w:lastRenderedPageBreak/>
        <w:t>h) Zaoferowane wysokości opłat i  stóp procentowych będą obowiązywać  w okresie 36 miesięcy od daty uruchomienia kredytu.</w:t>
      </w:r>
    </w:p>
    <w:p w:rsidR="004C6D17" w:rsidRPr="004C6D17" w:rsidRDefault="00351C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3</w:t>
      </w:r>
      <w:r w:rsidR="004C6D17" w:rsidRPr="004C6D17">
        <w:rPr>
          <w:rFonts w:ascii="Arial Narrow" w:eastAsia="Calibri" w:hAnsi="Arial Narrow" w:cs="Tahoma"/>
          <w:sz w:val="24"/>
          <w:szCs w:val="20"/>
          <w:lang w:eastAsia="pl-PL"/>
        </w:rPr>
        <w:t>. Rozliczenia między Zamawiającym, a Wykonawcą odbywać się będą w polskich złotych (PLN).</w:t>
      </w:r>
    </w:p>
    <w:p w:rsidR="004C6D17" w:rsidRPr="004C6D17" w:rsidRDefault="00351C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4</w:t>
      </w:r>
      <w:r w:rsidR="004C6D17" w:rsidRPr="004C6D17">
        <w:rPr>
          <w:rFonts w:ascii="Arial Narrow" w:eastAsia="Calibri" w:hAnsi="Arial Narrow" w:cs="Tahoma"/>
          <w:sz w:val="24"/>
          <w:szCs w:val="20"/>
          <w:lang w:eastAsia="pl-PL"/>
        </w:rPr>
        <w:t>. Jeżeli nie będzie można wybrać oferty najkorzystniejszej z uwagi na to, że zostały złożone oferty z taką samą ceną, Zamawiający wezwie Wykonawców, którzy złożyli te oferty, do złożenia w określonym terminie ofert dodatkowych.</w:t>
      </w:r>
    </w:p>
    <w:p w:rsidR="00B45862" w:rsidRDefault="00351C17" w:rsidP="004C6D17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  <w:r>
        <w:rPr>
          <w:rFonts w:ascii="Arial Narrow" w:eastAsia="Calibri" w:hAnsi="Arial Narrow" w:cs="Tahoma"/>
          <w:sz w:val="24"/>
          <w:szCs w:val="20"/>
          <w:lang w:eastAsia="pl-PL"/>
        </w:rPr>
        <w:t>5</w:t>
      </w:r>
      <w:r w:rsidR="004C6D17" w:rsidRPr="004C6D17">
        <w:rPr>
          <w:rFonts w:ascii="Arial Narrow" w:eastAsia="Calibri" w:hAnsi="Arial Narrow" w:cs="Tahoma"/>
          <w:sz w:val="24"/>
          <w:szCs w:val="20"/>
          <w:lang w:eastAsia="pl-PL"/>
        </w:rPr>
        <w:t>. Wykonawcy, składając oferty dodatkowe, nie mogą zaoferować wyższej ceny, niż zaoferowana w złożonej ofercie.</w:t>
      </w:r>
    </w:p>
    <w:p w:rsidR="002678C5" w:rsidRDefault="002678C5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032EFF" w:rsidRPr="00181CFC" w:rsidRDefault="00032EFF" w:rsidP="00B45862">
      <w:pPr>
        <w:spacing w:after="0" w:line="360" w:lineRule="auto"/>
        <w:ind w:left="425"/>
        <w:jc w:val="both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181CFC" w:rsidRPr="00181CFC" w:rsidRDefault="00181CFC" w:rsidP="00181CFC">
      <w:pPr>
        <w:spacing w:after="0" w:line="240" w:lineRule="auto"/>
        <w:rPr>
          <w:rFonts w:ascii="Arial Narrow" w:eastAsia="Calibri" w:hAnsi="Arial Narrow" w:cs="Tahoma"/>
          <w:sz w:val="24"/>
          <w:szCs w:val="20"/>
          <w:lang w:eastAsia="pl-PL"/>
        </w:rPr>
      </w:pPr>
    </w:p>
    <w:p w:rsidR="00181CFC" w:rsidRPr="00181CFC" w:rsidRDefault="00181CFC" w:rsidP="00181CFC">
      <w:pPr>
        <w:spacing w:after="0" w:line="240" w:lineRule="auto"/>
        <w:rPr>
          <w:rFonts w:ascii="Arial Narrow" w:eastAsia="Calibri" w:hAnsi="Arial Narrow" w:cs="Tahoma"/>
          <w:sz w:val="24"/>
          <w:szCs w:val="20"/>
          <w:lang w:eastAsia="pl-PL"/>
        </w:rPr>
      </w:pPr>
      <w:r w:rsidRPr="00181CFC">
        <w:rPr>
          <w:rFonts w:ascii="Arial Narrow" w:eastAsia="Calibri" w:hAnsi="Arial Narrow" w:cs="Tahoma"/>
          <w:sz w:val="24"/>
          <w:szCs w:val="20"/>
          <w:lang w:eastAsia="pl-PL"/>
        </w:rPr>
        <w:t xml:space="preserve">……................., dnia ………………..                                       </w:t>
      </w:r>
      <w:r w:rsidRPr="00181CFC">
        <w:rPr>
          <w:rFonts w:ascii="Arial Narrow" w:eastAsia="Calibri" w:hAnsi="Arial Narrow" w:cs="Tahoma"/>
          <w:sz w:val="24"/>
          <w:szCs w:val="24"/>
          <w:lang w:eastAsia="pl-PL"/>
        </w:rPr>
        <w:t>............................................................</w:t>
      </w:r>
    </w:p>
    <w:p w:rsidR="001F447D" w:rsidRPr="009B158C" w:rsidRDefault="00181CFC" w:rsidP="009B158C">
      <w:pPr>
        <w:spacing w:after="0" w:line="240" w:lineRule="auto"/>
        <w:ind w:left="3792" w:firstLine="708"/>
        <w:jc w:val="center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  <w:r w:rsidRPr="00181CFC">
        <w:rPr>
          <w:rFonts w:ascii="Arial Narrow" w:eastAsia="Times New Roman" w:hAnsi="Arial Narrow" w:cs="Times New Roman"/>
          <w:i/>
          <w:lang w:eastAsia="pl-PL"/>
        </w:rPr>
        <w:t xml:space="preserve">       (podpisy Wykonawcy)</w:t>
      </w:r>
    </w:p>
    <w:sectPr w:rsidR="001F447D" w:rsidRPr="009B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7"/>
    <w:multiLevelType w:val="multilevel"/>
    <w:tmpl w:val="46F6B8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F"/>
    <w:multiLevelType w:val="multilevel"/>
    <w:tmpl w:val="31423754"/>
    <w:lvl w:ilvl="0">
      <w:start w:val="1"/>
      <w:numFmt w:val="decimal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15"/>
    <w:multiLevelType w:val="multilevel"/>
    <w:tmpl w:val="78C2413A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1D"/>
    <w:multiLevelType w:val="multilevel"/>
    <w:tmpl w:val="33F6DA9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F"/>
    <w:multiLevelType w:val="multilevel"/>
    <w:tmpl w:val="F336F9F8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33"/>
    <w:multiLevelType w:val="multilevel"/>
    <w:tmpl w:val="350C9FA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35"/>
    <w:multiLevelType w:val="multilevel"/>
    <w:tmpl w:val="1DB401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37"/>
    <w:multiLevelType w:val="multilevel"/>
    <w:tmpl w:val="C29436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713266B"/>
    <w:multiLevelType w:val="hybridMultilevel"/>
    <w:tmpl w:val="4E208246"/>
    <w:lvl w:ilvl="0" w:tplc="E93EA75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C4E4A1E"/>
    <w:multiLevelType w:val="hybridMultilevel"/>
    <w:tmpl w:val="FE9ADF68"/>
    <w:lvl w:ilvl="0" w:tplc="716259A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BB10E82"/>
    <w:multiLevelType w:val="hybridMultilevel"/>
    <w:tmpl w:val="42D42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93453"/>
    <w:multiLevelType w:val="hybridMultilevel"/>
    <w:tmpl w:val="A7E6B9EC"/>
    <w:lvl w:ilvl="0" w:tplc="94725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4C9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F186F"/>
    <w:multiLevelType w:val="multilevel"/>
    <w:tmpl w:val="4E22E1F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C"/>
    <w:rsid w:val="00032EFF"/>
    <w:rsid w:val="000F703C"/>
    <w:rsid w:val="00181CFC"/>
    <w:rsid w:val="001C7406"/>
    <w:rsid w:val="001E612E"/>
    <w:rsid w:val="001F447D"/>
    <w:rsid w:val="00224554"/>
    <w:rsid w:val="002678C5"/>
    <w:rsid w:val="002B029D"/>
    <w:rsid w:val="00351C17"/>
    <w:rsid w:val="003B43AC"/>
    <w:rsid w:val="00400A05"/>
    <w:rsid w:val="00451A23"/>
    <w:rsid w:val="004B741F"/>
    <w:rsid w:val="004C6D17"/>
    <w:rsid w:val="0056539B"/>
    <w:rsid w:val="00746302"/>
    <w:rsid w:val="007553C0"/>
    <w:rsid w:val="00757CB1"/>
    <w:rsid w:val="0076366B"/>
    <w:rsid w:val="008066CE"/>
    <w:rsid w:val="0081143A"/>
    <w:rsid w:val="00880BBB"/>
    <w:rsid w:val="00886355"/>
    <w:rsid w:val="00944C93"/>
    <w:rsid w:val="0099546C"/>
    <w:rsid w:val="009B158C"/>
    <w:rsid w:val="00A27E90"/>
    <w:rsid w:val="00A74469"/>
    <w:rsid w:val="00AF7AF3"/>
    <w:rsid w:val="00B01C05"/>
    <w:rsid w:val="00B0586F"/>
    <w:rsid w:val="00B44481"/>
    <w:rsid w:val="00B45862"/>
    <w:rsid w:val="00BF3462"/>
    <w:rsid w:val="00C05D92"/>
    <w:rsid w:val="00C66350"/>
    <w:rsid w:val="00DE7566"/>
    <w:rsid w:val="00EC2301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6B9"/>
  <w15:chartTrackingRefBased/>
  <w15:docId w15:val="{93493049-8865-4D1D-8BC0-DD51766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6E32-20B3-4F9C-A705-C963DCB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Glazer</dc:creator>
  <cp:keywords/>
  <dc:description/>
  <cp:lastModifiedBy>Magdalena Gręda</cp:lastModifiedBy>
  <cp:revision>4</cp:revision>
  <dcterms:created xsi:type="dcterms:W3CDTF">2021-06-18T07:22:00Z</dcterms:created>
  <dcterms:modified xsi:type="dcterms:W3CDTF">2021-07-12T10:53:00Z</dcterms:modified>
</cp:coreProperties>
</file>